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DA" w:rsidRPr="00767DDA" w:rsidRDefault="00767DDA" w:rsidP="00767DDA">
      <w:pPr>
        <w:spacing w:after="0" w:line="240" w:lineRule="auto"/>
        <w:outlineLvl w:val="1"/>
        <w:rPr>
          <w:rFonts w:ascii="Cuprum" w:eastAsia="Times New Roman" w:hAnsi="Cuprum" w:cs="Times New Roman"/>
          <w:color w:val="FF0000"/>
          <w:sz w:val="38"/>
          <w:szCs w:val="38"/>
          <w:lang w:eastAsia="tr-TR"/>
        </w:rPr>
      </w:pPr>
      <w:r w:rsidRPr="00767DDA">
        <w:rPr>
          <w:rFonts w:ascii="Cuprum" w:eastAsia="Times New Roman" w:hAnsi="Cuprum" w:cs="Times New Roman"/>
          <w:color w:val="FF0000"/>
          <w:sz w:val="38"/>
          <w:szCs w:val="38"/>
          <w:lang w:eastAsia="tr-TR"/>
        </w:rPr>
        <w:t>Eser Sahipleri İçin Gelir Vergisi Muafiyeti</w:t>
      </w:r>
    </w:p>
    <w:p w:rsidR="00767DDA" w:rsidRPr="00767DDA" w:rsidRDefault="00767DDA" w:rsidP="00767DDA">
      <w:pPr>
        <w:shd w:val="clear" w:color="auto" w:fill="FFFFFF"/>
        <w:spacing w:line="240" w:lineRule="auto"/>
        <w:jc w:val="both"/>
        <w:rPr>
          <w:rFonts w:ascii="Arial" w:eastAsia="Times New Roman" w:hAnsi="Arial" w:cs="Arial"/>
          <w:sz w:val="23"/>
          <w:szCs w:val="23"/>
          <w:lang w:eastAsia="tr-TR"/>
        </w:rPr>
      </w:pPr>
      <w:r w:rsidRPr="00767DDA">
        <w:rPr>
          <w:rFonts w:ascii="Arial" w:eastAsia="Times New Roman" w:hAnsi="Arial" w:cs="Arial"/>
          <w:color w:val="898989"/>
          <w:sz w:val="23"/>
          <w:szCs w:val="23"/>
          <w:lang w:eastAsia="tr-TR"/>
        </w:rPr>
        <w:br/>
      </w:r>
      <w:r w:rsidRPr="00767DDA">
        <w:rPr>
          <w:rFonts w:ascii="Tahoma" w:eastAsia="Times New Roman" w:hAnsi="Tahoma" w:cs="Tahoma"/>
          <w:sz w:val="23"/>
          <w:szCs w:val="23"/>
          <w:lang w:eastAsia="tr-TR"/>
        </w:rPr>
        <w:t>193 sayılı Gelir Vergisi Kanununun değişik 18 inci maddesi kapsamında gelir vergisi muafiyetinden faydalanmak isteyen eser sahipleri, meydana getirdikleri eserlerin, 5846 sayılı Fikir ve Sanat Eserleri Kanunu ile belirlenmiş eser gruplarından hangisinde yer</w:t>
      </w:r>
      <w:r w:rsidR="000719F2" w:rsidRPr="0055275F">
        <w:rPr>
          <w:rFonts w:ascii="Tahoma" w:eastAsia="Times New Roman" w:hAnsi="Tahoma" w:cs="Tahoma"/>
          <w:sz w:val="23"/>
          <w:szCs w:val="23"/>
          <w:lang w:eastAsia="tr-TR"/>
        </w:rPr>
        <w:t xml:space="preserve"> </w:t>
      </w:r>
      <w:r w:rsidRPr="00767DDA">
        <w:rPr>
          <w:rFonts w:ascii="Tahoma" w:eastAsia="Times New Roman" w:hAnsi="Tahoma" w:cs="Tahoma"/>
          <w:sz w:val="23"/>
          <w:szCs w:val="23"/>
          <w:lang w:eastAsia="tr-TR"/>
        </w:rPr>
        <w:t>aldığına dair bir yazı almak üzere Genel Müdürlüğümüze başvuru yapabilirler.</w:t>
      </w:r>
      <w:r w:rsidRPr="00767DDA">
        <w:rPr>
          <w:rFonts w:ascii="Arial" w:eastAsia="Times New Roman" w:hAnsi="Arial" w:cs="Arial"/>
          <w:sz w:val="23"/>
          <w:szCs w:val="23"/>
          <w:lang w:eastAsia="tr-TR"/>
        </w:rPr>
        <w:br/>
      </w:r>
      <w:r w:rsidRPr="00767DDA">
        <w:rPr>
          <w:rFonts w:ascii="Arial" w:eastAsia="Times New Roman" w:hAnsi="Arial" w:cs="Arial"/>
          <w:sz w:val="23"/>
          <w:szCs w:val="23"/>
          <w:lang w:eastAsia="tr-TR"/>
        </w:rPr>
        <w:br/>
      </w:r>
      <w:r w:rsidRPr="00767DDA">
        <w:rPr>
          <w:rFonts w:ascii="Tahoma" w:eastAsia="Times New Roman" w:hAnsi="Tahoma" w:cs="Tahoma"/>
          <w:sz w:val="23"/>
          <w:szCs w:val="23"/>
          <w:lang w:eastAsia="tr-TR"/>
        </w:rPr>
        <w:t xml:space="preserve">Eser sahiplerinin, Genel Müdürlüğümüzden aldıkları yazı ile Maliye Bakanlığı birimlerine (Defterdarlık, Vergi Dairesi, </w:t>
      </w:r>
      <w:proofErr w:type="spellStart"/>
      <w:r w:rsidRPr="00767DDA">
        <w:rPr>
          <w:rFonts w:ascii="Tahoma" w:eastAsia="Times New Roman" w:hAnsi="Tahoma" w:cs="Tahoma"/>
          <w:sz w:val="23"/>
          <w:szCs w:val="23"/>
          <w:lang w:eastAsia="tr-TR"/>
        </w:rPr>
        <w:t>v.b</w:t>
      </w:r>
      <w:proofErr w:type="spellEnd"/>
      <w:r w:rsidRPr="00767DDA">
        <w:rPr>
          <w:rFonts w:ascii="Tahoma" w:eastAsia="Times New Roman" w:hAnsi="Tahoma" w:cs="Tahoma"/>
          <w:sz w:val="23"/>
          <w:szCs w:val="23"/>
          <w:lang w:eastAsia="tr-TR"/>
        </w:rPr>
        <w:t>.) başvuru yapması gerekmektedir. Gelir vergisi muafiyetinden faydalanıp faydalanılamayacağı konusundaki kararı Maliye Bakanlığı vermektedir.</w:t>
      </w:r>
      <w:bookmarkStart w:id="0" w:name="_GoBack"/>
      <w:bookmarkEnd w:id="0"/>
    </w:p>
    <w:p w:rsidR="00767DDA" w:rsidRPr="00767DDA" w:rsidRDefault="00767DDA" w:rsidP="00767DDA">
      <w:pPr>
        <w:shd w:val="clear" w:color="auto" w:fill="FFFFFF"/>
        <w:spacing w:line="240" w:lineRule="auto"/>
        <w:jc w:val="both"/>
        <w:rPr>
          <w:rFonts w:ascii="Source Sans Pro" w:eastAsia="Times New Roman" w:hAnsi="Source Sans Pro" w:cs="Times New Roman"/>
          <w:sz w:val="23"/>
          <w:szCs w:val="23"/>
          <w:lang w:eastAsia="tr-TR"/>
        </w:rPr>
      </w:pPr>
      <w:r w:rsidRPr="00767DDA">
        <w:rPr>
          <w:rFonts w:ascii="Source Sans Pro" w:eastAsia="Times New Roman" w:hAnsi="Source Sans Pro" w:cs="Times New Roman"/>
          <w:sz w:val="23"/>
          <w:szCs w:val="23"/>
          <w:lang w:eastAsia="tr-TR"/>
        </w:rPr>
        <w:t> </w:t>
      </w:r>
    </w:p>
    <w:p w:rsidR="00767DDA" w:rsidRPr="00767DDA" w:rsidRDefault="00767DDA" w:rsidP="00767DDA">
      <w:pPr>
        <w:shd w:val="clear" w:color="auto" w:fill="FFFFFF"/>
        <w:spacing w:after="0" w:line="345" w:lineRule="atLeast"/>
        <w:rPr>
          <w:rFonts w:ascii="Times New Roman" w:eastAsia="Times New Roman" w:hAnsi="Times New Roman" w:cs="Times New Roman"/>
          <w:sz w:val="23"/>
          <w:szCs w:val="23"/>
          <w:lang w:eastAsia="tr-TR"/>
        </w:rPr>
      </w:pPr>
      <w:r w:rsidRPr="00767DDA">
        <w:rPr>
          <w:rFonts w:ascii="Times New Roman" w:eastAsia="Times New Roman" w:hAnsi="Times New Roman" w:cs="Times New Roman"/>
          <w:b/>
          <w:bCs/>
          <w:color w:val="FF0000"/>
          <w:sz w:val="23"/>
          <w:szCs w:val="23"/>
          <w:lang w:eastAsia="tr-TR"/>
        </w:rPr>
        <w:t> Gerekli Belgeler</w:t>
      </w:r>
    </w:p>
    <w:p w:rsidR="00767DDA" w:rsidRPr="00767DDA" w:rsidRDefault="00767DDA" w:rsidP="00767DDA">
      <w:pPr>
        <w:shd w:val="clear" w:color="auto" w:fill="FFFFFF"/>
        <w:spacing w:after="0" w:line="345" w:lineRule="atLeast"/>
        <w:rPr>
          <w:rFonts w:ascii="Times New Roman" w:eastAsia="Times New Roman" w:hAnsi="Times New Roman" w:cs="Times New Roman"/>
          <w:sz w:val="23"/>
          <w:szCs w:val="23"/>
          <w:lang w:eastAsia="tr-TR"/>
        </w:rPr>
      </w:pPr>
      <w:r w:rsidRPr="00767DDA">
        <w:rPr>
          <w:rFonts w:ascii="Tahoma" w:eastAsia="Times New Roman" w:hAnsi="Tahoma" w:cs="Tahoma"/>
          <w:color w:val="000000"/>
          <w:sz w:val="23"/>
          <w:szCs w:val="23"/>
          <w:lang w:eastAsia="tr-TR"/>
        </w:rPr>
        <w:t>- Dilekçe</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proofErr w:type="gramStart"/>
      <w:r w:rsidRPr="00767DDA">
        <w:rPr>
          <w:rFonts w:ascii="Tahoma" w:eastAsia="Times New Roman" w:hAnsi="Tahoma" w:cs="Tahoma"/>
          <w:color w:val="000000"/>
          <w:sz w:val="23"/>
          <w:szCs w:val="23"/>
          <w:lang w:eastAsia="tr-TR"/>
        </w:rPr>
        <w:t>(</w:t>
      </w:r>
      <w:proofErr w:type="gramEnd"/>
      <w:r w:rsidRPr="00767DDA">
        <w:rPr>
          <w:rFonts w:ascii="Tahoma" w:eastAsia="Times New Roman" w:hAnsi="Tahoma" w:cs="Tahoma"/>
          <w:color w:val="000000"/>
          <w:sz w:val="23"/>
          <w:szCs w:val="23"/>
          <w:lang w:eastAsia="tr-TR"/>
        </w:rPr>
        <w:t>Telif Hakları Genel Müdürlüğü hitaplı dilekçede bulunması gereken unsurlar:</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Meydana getirilen eserler hakkında kısa bilgi verilmesi (birden fazla çeşitte eser meydana getiriliyor ise, tek tek çeşitleri belirtilerek – ör: resim, heykel, karikatür, küçük sanat eserleri gibi)</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Vergi muafiyetinden yaralanma isteğinin belirtilmesi</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Adres, telefon ve e-posta bilgisi verilmesi</w:t>
      </w:r>
      <w:proofErr w:type="gramStart"/>
      <w:r w:rsidRPr="00767DDA">
        <w:rPr>
          <w:rFonts w:ascii="Tahoma" w:eastAsia="Times New Roman" w:hAnsi="Tahoma" w:cs="Tahoma"/>
          <w:color w:val="000000"/>
          <w:sz w:val="23"/>
          <w:szCs w:val="23"/>
          <w:lang w:eastAsia="tr-TR"/>
        </w:rPr>
        <w:t>)</w:t>
      </w:r>
      <w:proofErr w:type="gramEnd"/>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CD</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proofErr w:type="gramStart"/>
      <w:r w:rsidRPr="00767DDA">
        <w:rPr>
          <w:rFonts w:ascii="Tahoma" w:eastAsia="Times New Roman" w:hAnsi="Tahoma" w:cs="Tahoma"/>
          <w:color w:val="000000"/>
          <w:sz w:val="23"/>
          <w:szCs w:val="23"/>
          <w:lang w:eastAsia="tr-TR"/>
        </w:rPr>
        <w:t>(</w:t>
      </w:r>
      <w:proofErr w:type="gramEnd"/>
      <w:r w:rsidRPr="00767DDA">
        <w:rPr>
          <w:rFonts w:ascii="Tahoma" w:eastAsia="Times New Roman" w:hAnsi="Tahoma" w:cs="Tahoma"/>
          <w:color w:val="000000"/>
          <w:sz w:val="23"/>
          <w:szCs w:val="23"/>
          <w:lang w:eastAsia="tr-TR"/>
        </w:rPr>
        <w:t>Meydana getirilen eserlerin (birden fazla çeşitte ise, her bir çeşit için birden fazla örnek olacak şekilde)</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xml:space="preserve">- fotoğraflarının (resim, heykel, küçük sanat eserleri, </w:t>
      </w:r>
      <w:proofErr w:type="spellStart"/>
      <w:r w:rsidRPr="00767DDA">
        <w:rPr>
          <w:rFonts w:ascii="Tahoma" w:eastAsia="Times New Roman" w:hAnsi="Tahoma" w:cs="Tahoma"/>
          <w:color w:val="000000"/>
          <w:sz w:val="23"/>
          <w:szCs w:val="23"/>
          <w:lang w:eastAsia="tr-TR"/>
        </w:rPr>
        <w:t>v.b</w:t>
      </w:r>
      <w:proofErr w:type="spellEnd"/>
      <w:r w:rsidRPr="00767DDA">
        <w:rPr>
          <w:rFonts w:ascii="Tahoma" w:eastAsia="Times New Roman" w:hAnsi="Tahoma" w:cs="Tahoma"/>
          <w:color w:val="000000"/>
          <w:sz w:val="23"/>
          <w:szCs w:val="23"/>
          <w:lang w:eastAsia="tr-TR"/>
        </w:rPr>
        <w:t>.)</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xml:space="preserve">- çizimlerinin (grafik eser, karikatür, </w:t>
      </w:r>
      <w:proofErr w:type="spellStart"/>
      <w:r w:rsidRPr="00767DDA">
        <w:rPr>
          <w:rFonts w:ascii="Tahoma" w:eastAsia="Times New Roman" w:hAnsi="Tahoma" w:cs="Tahoma"/>
          <w:color w:val="000000"/>
          <w:sz w:val="23"/>
          <w:szCs w:val="23"/>
          <w:lang w:eastAsia="tr-TR"/>
        </w:rPr>
        <w:t>v.b</w:t>
      </w:r>
      <w:proofErr w:type="spellEnd"/>
      <w:r w:rsidRPr="00767DDA">
        <w:rPr>
          <w:rFonts w:ascii="Tahoma" w:eastAsia="Times New Roman" w:hAnsi="Tahoma" w:cs="Tahoma"/>
          <w:color w:val="000000"/>
          <w:sz w:val="23"/>
          <w:szCs w:val="23"/>
          <w:lang w:eastAsia="tr-TR"/>
        </w:rPr>
        <w:t>.)</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xml:space="preserve">- yazılı hallerinin (roman, şiir, makale, çeviri, </w:t>
      </w:r>
      <w:proofErr w:type="spellStart"/>
      <w:r w:rsidRPr="00767DDA">
        <w:rPr>
          <w:rFonts w:ascii="Tahoma" w:eastAsia="Times New Roman" w:hAnsi="Tahoma" w:cs="Tahoma"/>
          <w:color w:val="000000"/>
          <w:sz w:val="23"/>
          <w:szCs w:val="23"/>
          <w:lang w:eastAsia="tr-TR"/>
        </w:rPr>
        <w:t>v.b</w:t>
      </w:r>
      <w:proofErr w:type="spellEnd"/>
      <w:r w:rsidRPr="00767DDA">
        <w:rPr>
          <w:rFonts w:ascii="Tahoma" w:eastAsia="Times New Roman" w:hAnsi="Tahoma" w:cs="Tahoma"/>
          <w:color w:val="000000"/>
          <w:sz w:val="23"/>
          <w:szCs w:val="23"/>
          <w:lang w:eastAsia="tr-TR"/>
        </w:rPr>
        <w:t>)</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xml:space="preserve">- kaynak kodlarının ve ekran görüntülerinin (bilgisayar programı ya da </w:t>
      </w:r>
      <w:proofErr w:type="spellStart"/>
      <w:r w:rsidRPr="00767DDA">
        <w:rPr>
          <w:rFonts w:ascii="Tahoma" w:eastAsia="Times New Roman" w:hAnsi="Tahoma" w:cs="Tahoma"/>
          <w:color w:val="000000"/>
          <w:sz w:val="23"/>
          <w:szCs w:val="23"/>
          <w:lang w:eastAsia="tr-TR"/>
        </w:rPr>
        <w:t>veritabanı</w:t>
      </w:r>
      <w:proofErr w:type="spellEnd"/>
      <w:r w:rsidRPr="00767DDA">
        <w:rPr>
          <w:rFonts w:ascii="Tahoma" w:eastAsia="Times New Roman" w:hAnsi="Tahoma" w:cs="Tahoma"/>
          <w:color w:val="000000"/>
          <w:sz w:val="23"/>
          <w:szCs w:val="23"/>
          <w:lang w:eastAsia="tr-TR"/>
        </w:rPr>
        <w:t>)</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proofErr w:type="gramStart"/>
      <w:r w:rsidRPr="00767DDA">
        <w:rPr>
          <w:rFonts w:ascii="Tahoma" w:eastAsia="Times New Roman" w:hAnsi="Tahoma" w:cs="Tahoma"/>
          <w:color w:val="000000"/>
          <w:sz w:val="23"/>
          <w:szCs w:val="23"/>
          <w:lang w:eastAsia="tr-TR"/>
        </w:rPr>
        <w:t>yüklendiği</w:t>
      </w:r>
      <w:proofErr w:type="gramEnd"/>
      <w:r w:rsidRPr="00767DDA">
        <w:rPr>
          <w:rFonts w:ascii="Tahoma" w:eastAsia="Times New Roman" w:hAnsi="Tahoma" w:cs="Tahoma"/>
          <w:color w:val="000000"/>
          <w:sz w:val="23"/>
          <w:szCs w:val="23"/>
          <w:lang w:eastAsia="tr-TR"/>
        </w:rPr>
        <w:t xml:space="preserve"> bir adet CD)</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w:t>
      </w:r>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000000"/>
          <w:sz w:val="23"/>
          <w:szCs w:val="23"/>
          <w:lang w:eastAsia="tr-TR"/>
        </w:rPr>
        <w:t xml:space="preserve">Dikkat: Dilekçede belirtilen her bir eser çeşidine ait örnekler mutlaka CD’ye yüklenmelidir. CD’de örneği bulunmayan eser çeşitlerine ilişkin yazı düzenlenmesi </w:t>
      </w:r>
      <w:proofErr w:type="spellStart"/>
      <w:r w:rsidRPr="00767DDA">
        <w:rPr>
          <w:rFonts w:ascii="Tahoma" w:eastAsia="Times New Roman" w:hAnsi="Tahoma" w:cs="Tahoma"/>
          <w:color w:val="000000"/>
          <w:sz w:val="23"/>
          <w:szCs w:val="23"/>
          <w:lang w:eastAsia="tr-TR"/>
        </w:rPr>
        <w:t>sözkonusu</w:t>
      </w:r>
      <w:proofErr w:type="spellEnd"/>
      <w:r w:rsidRPr="00767DDA">
        <w:rPr>
          <w:rFonts w:ascii="Tahoma" w:eastAsia="Times New Roman" w:hAnsi="Tahoma" w:cs="Tahoma"/>
          <w:color w:val="000000"/>
          <w:sz w:val="23"/>
          <w:szCs w:val="23"/>
          <w:lang w:eastAsia="tr-TR"/>
        </w:rPr>
        <w:t xml:space="preserve"> değildir </w:t>
      </w:r>
      <w:proofErr w:type="gramStart"/>
      <w:r w:rsidRPr="00767DDA">
        <w:rPr>
          <w:rFonts w:ascii="Tahoma" w:eastAsia="Times New Roman" w:hAnsi="Tahoma" w:cs="Tahoma"/>
          <w:color w:val="000000"/>
          <w:sz w:val="23"/>
          <w:szCs w:val="23"/>
          <w:lang w:eastAsia="tr-TR"/>
        </w:rPr>
        <w:t>(</w:t>
      </w:r>
      <w:proofErr w:type="gramEnd"/>
      <w:r w:rsidRPr="00767DDA">
        <w:rPr>
          <w:rFonts w:ascii="Tahoma" w:eastAsia="Times New Roman" w:hAnsi="Tahoma" w:cs="Tahoma"/>
          <w:color w:val="000000"/>
          <w:sz w:val="23"/>
          <w:szCs w:val="23"/>
          <w:lang w:eastAsia="tr-TR"/>
        </w:rPr>
        <w:t>Ör: Dilekçede resim ve heykel çalışmaları yapmakta olduğunu belirten eser sahibi, hem resim hem de heykel çalışmalarına ait örnekleri CD’ye yüklemelidir. Heykel çalışmalarına ait örnek yüklememesi durumunda, heykele ilişkin bir yazı düzenlenemez.</w:t>
      </w:r>
      <w:proofErr w:type="gramStart"/>
      <w:r w:rsidRPr="00767DDA">
        <w:rPr>
          <w:rFonts w:ascii="Tahoma" w:eastAsia="Times New Roman" w:hAnsi="Tahoma" w:cs="Tahoma"/>
          <w:color w:val="000000"/>
          <w:sz w:val="23"/>
          <w:szCs w:val="23"/>
          <w:lang w:eastAsia="tr-TR"/>
        </w:rPr>
        <w:t>)</w:t>
      </w:r>
      <w:proofErr w:type="gramEnd"/>
    </w:p>
    <w:p w:rsidR="00767DDA" w:rsidRPr="00767DDA" w:rsidRDefault="00767DDA" w:rsidP="00767DDA">
      <w:pPr>
        <w:shd w:val="clear" w:color="auto" w:fill="FFFFFF"/>
        <w:spacing w:after="0" w:line="240" w:lineRule="auto"/>
        <w:jc w:val="both"/>
        <w:rPr>
          <w:rFonts w:ascii="Source Sans Pro" w:eastAsia="Times New Roman" w:hAnsi="Source Sans Pro" w:cs="Times New Roman"/>
          <w:color w:val="898989"/>
          <w:sz w:val="23"/>
          <w:szCs w:val="23"/>
          <w:lang w:eastAsia="tr-TR"/>
        </w:rPr>
      </w:pPr>
      <w:r w:rsidRPr="00767DDA">
        <w:rPr>
          <w:rFonts w:ascii="Tahoma" w:eastAsia="Times New Roman" w:hAnsi="Tahoma" w:cs="Tahoma"/>
          <w:color w:val="898989"/>
          <w:sz w:val="24"/>
          <w:szCs w:val="24"/>
          <w:lang w:eastAsia="tr-TR"/>
        </w:rPr>
        <w:t> </w:t>
      </w:r>
    </w:p>
    <w:p w:rsidR="00767DDA" w:rsidRPr="00767DDA" w:rsidRDefault="00767DDA" w:rsidP="00767DDA">
      <w:pPr>
        <w:shd w:val="clear" w:color="auto" w:fill="FFFFFF"/>
        <w:spacing w:after="0" w:line="345" w:lineRule="atLeast"/>
        <w:jc w:val="both"/>
        <w:rPr>
          <w:rFonts w:ascii="Times New Roman" w:eastAsia="Times New Roman" w:hAnsi="Times New Roman" w:cs="Times New Roman"/>
          <w:sz w:val="23"/>
          <w:szCs w:val="23"/>
          <w:lang w:eastAsia="tr-TR"/>
        </w:rPr>
      </w:pPr>
      <w:r w:rsidRPr="00767DDA">
        <w:rPr>
          <w:rFonts w:ascii="Tahoma" w:eastAsia="Times New Roman" w:hAnsi="Tahoma" w:cs="Tahoma"/>
          <w:sz w:val="24"/>
          <w:szCs w:val="24"/>
          <w:lang w:eastAsia="tr-TR"/>
        </w:rPr>
        <w:t> </w:t>
      </w:r>
    </w:p>
    <w:p w:rsidR="00767DDA" w:rsidRPr="00767DDA" w:rsidRDefault="00767DDA" w:rsidP="00767DDA">
      <w:pPr>
        <w:shd w:val="clear" w:color="auto" w:fill="FFFFFF"/>
        <w:spacing w:after="0" w:line="345" w:lineRule="atLeast"/>
        <w:jc w:val="both"/>
        <w:rPr>
          <w:rFonts w:ascii="Times New Roman" w:eastAsia="Times New Roman" w:hAnsi="Times New Roman" w:cs="Times New Roman"/>
          <w:sz w:val="23"/>
          <w:szCs w:val="23"/>
          <w:lang w:eastAsia="tr-TR"/>
        </w:rPr>
      </w:pPr>
      <w:r w:rsidRPr="00767DDA">
        <w:rPr>
          <w:rFonts w:ascii="Tahoma" w:eastAsia="Times New Roman" w:hAnsi="Tahoma" w:cs="Tahoma"/>
          <w:color w:val="993300"/>
          <w:sz w:val="23"/>
          <w:szCs w:val="23"/>
          <w:lang w:eastAsia="tr-TR"/>
        </w:rPr>
        <w:t>Dikkat: Başvurular ŞAHSEN ya da POSTA YOLUYLA yapılabilmektedir</w:t>
      </w:r>
    </w:p>
    <w:p w:rsidR="00EB0CF3" w:rsidRDefault="0055275F"/>
    <w:p w:rsidR="00767DDA" w:rsidRDefault="00767DDA">
      <w:hyperlink r:id="rId4" w:history="1">
        <w:r w:rsidRPr="00D24E73">
          <w:rPr>
            <w:rStyle w:val="Kpr"/>
          </w:rPr>
          <w:t>http://www.telifhaklari.gov.tr/Eser-Sahipleri-Icin-Gelir-Vergisi-Muafiyeti</w:t>
        </w:r>
      </w:hyperlink>
    </w:p>
    <w:p w:rsidR="00767DDA" w:rsidRDefault="00767DDA"/>
    <w:sectPr w:rsidR="00767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AE"/>
    <w:rsid w:val="000719F2"/>
    <w:rsid w:val="0055275F"/>
    <w:rsid w:val="00652423"/>
    <w:rsid w:val="00767DDA"/>
    <w:rsid w:val="007F4618"/>
    <w:rsid w:val="00E65E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88B5C-A43A-4852-8031-A45E7A00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67DD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67DD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67D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7DDA"/>
    <w:rPr>
      <w:b/>
      <w:bCs/>
    </w:rPr>
  </w:style>
  <w:style w:type="character" w:styleId="Kpr">
    <w:name w:val="Hyperlink"/>
    <w:basedOn w:val="VarsaylanParagrafYazTipi"/>
    <w:uiPriority w:val="99"/>
    <w:unhideWhenUsed/>
    <w:rsid w:val="00767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5951">
      <w:bodyDiv w:val="1"/>
      <w:marLeft w:val="0"/>
      <w:marRight w:val="0"/>
      <w:marTop w:val="0"/>
      <w:marBottom w:val="0"/>
      <w:divBdr>
        <w:top w:val="none" w:sz="0" w:space="0" w:color="auto"/>
        <w:left w:val="none" w:sz="0" w:space="0" w:color="auto"/>
        <w:bottom w:val="none" w:sz="0" w:space="0" w:color="auto"/>
        <w:right w:val="none" w:sz="0" w:space="0" w:color="auto"/>
      </w:divBdr>
      <w:divsChild>
        <w:div w:id="719062935">
          <w:marLeft w:val="0"/>
          <w:marRight w:val="0"/>
          <w:marTop w:val="0"/>
          <w:marBottom w:val="0"/>
          <w:divBdr>
            <w:top w:val="none" w:sz="0" w:space="0" w:color="auto"/>
            <w:left w:val="none" w:sz="0" w:space="0" w:color="auto"/>
            <w:bottom w:val="none" w:sz="0" w:space="0" w:color="auto"/>
            <w:right w:val="none" w:sz="0" w:space="0" w:color="auto"/>
          </w:divBdr>
          <w:divsChild>
            <w:div w:id="138352667">
              <w:marLeft w:val="0"/>
              <w:marRight w:val="0"/>
              <w:marTop w:val="0"/>
              <w:marBottom w:val="200"/>
              <w:divBdr>
                <w:top w:val="none" w:sz="0" w:space="0" w:color="auto"/>
                <w:left w:val="none" w:sz="0" w:space="0" w:color="auto"/>
                <w:bottom w:val="none" w:sz="0" w:space="0" w:color="auto"/>
                <w:right w:val="none" w:sz="0" w:space="0" w:color="auto"/>
              </w:divBdr>
            </w:div>
            <w:div w:id="16205747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ifhaklari.gov.tr/Eser-Sahipleri-Icin-Gelir-Vergisi-Muafiye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Burhan Gün</dc:creator>
  <cp:keywords/>
  <dc:description/>
  <cp:lastModifiedBy>Av. Burhan Gün</cp:lastModifiedBy>
  <cp:revision>5</cp:revision>
  <dcterms:created xsi:type="dcterms:W3CDTF">2016-12-02T22:27:00Z</dcterms:created>
  <dcterms:modified xsi:type="dcterms:W3CDTF">2016-12-02T22:27:00Z</dcterms:modified>
</cp:coreProperties>
</file>